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91"/>
      </w:tblGrid>
      <w:tr w:rsidR="00134E62" w:rsidTr="00134E62">
        <w:tc>
          <w:tcPr>
            <w:tcW w:w="4820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46"/>
              <w:gridCol w:w="2558"/>
            </w:tblGrid>
            <w:tr w:rsidR="00134E62" w:rsidTr="00EF696A">
              <w:trPr>
                <w:trHeight w:val="853"/>
              </w:trPr>
              <w:tc>
                <w:tcPr>
                  <w:tcW w:w="2015" w:type="dxa"/>
                </w:tcPr>
                <w:p w:rsidR="00134E62" w:rsidRDefault="00134E62" w:rsidP="00EF696A">
                  <w:pPr>
                    <w:spacing w:before="240"/>
                  </w:pPr>
                  <w:r>
                    <w:rPr>
                      <w:noProof/>
                    </w:rPr>
                    <w:drawing>
                      <wp:inline distT="0" distB="0" distL="0" distR="0" wp14:anchorId="792223A1" wp14:editId="2DBDD705">
                        <wp:extent cx="1153160" cy="749061"/>
                        <wp:effectExtent l="0" t="0" r="889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лого_аот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6566" cy="8811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4" w:type="dxa"/>
                </w:tcPr>
                <w:p w:rsidR="00134E62" w:rsidRPr="006C464A" w:rsidRDefault="00134E62" w:rsidP="00EF696A">
                  <w:pPr>
                    <w:pStyle w:val="a7"/>
                    <w:tabs>
                      <w:tab w:val="center" w:pos="3750"/>
                    </w:tabs>
                    <w:spacing w:before="480"/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  <w:shd w:val="clear" w:color="auto" w:fill="FFFFFF"/>
                    </w:rPr>
                  </w:pPr>
                  <w:r w:rsidRPr="006C464A">
                    <w:rPr>
                      <w:rFonts w:ascii="Arial" w:hAnsi="Arial" w:cs="Arial"/>
                      <w:b/>
                      <w:color w:val="0C0E31"/>
                      <w:sz w:val="14"/>
                      <w:szCs w:val="14"/>
                      <w:shd w:val="clear" w:color="auto" w:fill="FFFFFF"/>
                    </w:rPr>
                    <w:t>АССОЦИАЦИЯ ОРГАНИЗАТОРОВ ТОРГОВ В СФЕРЕ РЕАЛИЗАЦИИ ИМУЩЕСТВА И ИМУЩЕСТВЕННЫХ ПРАВ</w:t>
                  </w:r>
                </w:p>
              </w:tc>
            </w:tr>
          </w:tbl>
          <w:p w:rsidR="00134E62" w:rsidRDefault="00134E62" w:rsidP="00EF6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1" w:type="dxa"/>
          </w:tcPr>
          <w:p w:rsidR="00134E62" w:rsidRPr="006C464A" w:rsidRDefault="00134E62" w:rsidP="00EF696A">
            <w:pPr>
              <w:ind w:left="325"/>
              <w:jc w:val="center"/>
              <w:rPr>
                <w:rFonts w:ascii="Times New Roman" w:hAnsi="Times New Roman" w:cs="Times New Roman"/>
              </w:rPr>
            </w:pPr>
            <w:r w:rsidRPr="006C464A">
              <w:rPr>
                <w:rFonts w:ascii="Times New Roman" w:hAnsi="Times New Roman" w:cs="Times New Roman"/>
              </w:rPr>
              <w:t>УТВЕРЖДЕНО</w:t>
            </w:r>
          </w:p>
          <w:p w:rsidR="00134E62" w:rsidRDefault="00134E62" w:rsidP="00EF696A">
            <w:pPr>
              <w:spacing w:after="160" w:line="259" w:lineRule="auto"/>
              <w:ind w:left="3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64A">
              <w:rPr>
                <w:rFonts w:ascii="Times New Roman" w:hAnsi="Times New Roman" w:cs="Times New Roman"/>
              </w:rPr>
              <w:t>Протоколом №2 Общего собрания членов Ассоциации организаторов торгов в сфере реализации имущества и имущественных прав от «17» июля 2023 года</w:t>
            </w:r>
          </w:p>
        </w:tc>
      </w:tr>
    </w:tbl>
    <w:p w:rsidR="00D939BF" w:rsidRDefault="00D939BF" w:rsidP="00134E62">
      <w:pPr>
        <w:pStyle w:val="11"/>
        <w:spacing w:before="1000"/>
        <w:ind w:firstLine="0"/>
        <w:jc w:val="center"/>
      </w:pPr>
      <w:r>
        <w:rPr>
          <w:b/>
          <w:bCs/>
          <w:color w:val="000000"/>
        </w:rPr>
        <w:t>ПОЛОЖЕНИЕ</w:t>
      </w:r>
    </w:p>
    <w:p w:rsidR="00D939BF" w:rsidRDefault="00D939BF" w:rsidP="00D939BF">
      <w:pPr>
        <w:pStyle w:val="11"/>
        <w:ind w:firstLine="0"/>
        <w:jc w:val="center"/>
      </w:pPr>
      <w:r>
        <w:rPr>
          <w:b/>
          <w:bCs/>
          <w:color w:val="000000"/>
        </w:rPr>
        <w:t>О ПОРЯДКЕ ПОДГОТОВКИ И ПРЕДОСТАВЛЕНИИ ОТЧЕТОВ</w:t>
      </w:r>
      <w:r>
        <w:rPr>
          <w:b/>
          <w:bCs/>
          <w:color w:val="000000"/>
        </w:rPr>
        <w:br/>
        <w:t>ОРГАНИЗАТОРОВ ТОРГОВ</w:t>
      </w:r>
    </w:p>
    <w:p w:rsidR="00D939BF" w:rsidRDefault="00D939BF" w:rsidP="00134E62">
      <w:pPr>
        <w:pStyle w:val="11"/>
        <w:spacing w:after="240"/>
        <w:ind w:firstLine="0"/>
        <w:jc w:val="center"/>
      </w:pPr>
      <w:r>
        <w:rPr>
          <w:b/>
          <w:bCs/>
          <w:color w:val="000000"/>
        </w:rPr>
        <w:t xml:space="preserve">- ЧЛЕНОВ </w:t>
      </w:r>
      <w:r w:rsidR="00FA184A">
        <w:rPr>
          <w:b/>
          <w:bCs/>
          <w:color w:val="000000"/>
        </w:rPr>
        <w:t>АССОЦИАЦИИ ОРГАНИЗАТОРОВ ТОРГОВ</w:t>
      </w:r>
    </w:p>
    <w:p w:rsidR="00D939BF" w:rsidRDefault="00D939BF" w:rsidP="00134E62">
      <w:pPr>
        <w:pStyle w:val="10"/>
        <w:keepNext/>
        <w:keepLines/>
        <w:numPr>
          <w:ilvl w:val="0"/>
          <w:numId w:val="3"/>
        </w:numPr>
        <w:tabs>
          <w:tab w:val="left" w:pos="289"/>
        </w:tabs>
        <w:spacing w:before="240" w:after="120" w:line="360" w:lineRule="auto"/>
      </w:pPr>
      <w:bookmarkStart w:id="0" w:name="bookmark5"/>
      <w:bookmarkStart w:id="1" w:name="bookmark3"/>
      <w:bookmarkStart w:id="2" w:name="bookmark4"/>
      <w:bookmarkStart w:id="3" w:name="bookmark6"/>
      <w:bookmarkEnd w:id="0"/>
      <w:r>
        <w:t>Общие положения</w:t>
      </w:r>
      <w:bookmarkEnd w:id="1"/>
      <w:bookmarkEnd w:id="2"/>
      <w:bookmarkEnd w:id="3"/>
    </w:p>
    <w:p w:rsidR="00D939BF" w:rsidRDefault="00D939BF" w:rsidP="00134E62">
      <w:pPr>
        <w:pStyle w:val="11"/>
        <w:numPr>
          <w:ilvl w:val="1"/>
          <w:numId w:val="3"/>
        </w:numPr>
        <w:tabs>
          <w:tab w:val="left" w:pos="1050"/>
        </w:tabs>
        <w:spacing w:line="360" w:lineRule="auto"/>
        <w:ind w:firstLine="580"/>
        <w:jc w:val="both"/>
      </w:pPr>
      <w:bookmarkStart w:id="4" w:name="bookmark7"/>
      <w:bookmarkEnd w:id="4"/>
      <w:r>
        <w:rPr>
          <w:color w:val="000000"/>
        </w:rPr>
        <w:t xml:space="preserve">Настоящее Положение «О порядке подготовки и предоставлении отчетов операторов электронных площадок - членов </w:t>
      </w:r>
      <w:r w:rsidR="00FA184A" w:rsidRPr="00FA184A">
        <w:rPr>
          <w:color w:val="000000"/>
        </w:rPr>
        <w:t>Ассоциации организаторов торгов в сфере реализации имущества и имущественных прав</w:t>
      </w:r>
      <w:r>
        <w:rPr>
          <w:color w:val="000000"/>
        </w:rPr>
        <w:t xml:space="preserve"> (далее по тексту - Положение) разработано в соответствии с Федеральным законом «О саморегулируемых организациях», Уставом </w:t>
      </w:r>
      <w:r w:rsidR="00FA184A" w:rsidRPr="00FA184A">
        <w:rPr>
          <w:color w:val="000000"/>
        </w:rPr>
        <w:t>Ассоциации организаторов торгов в сфере реализации имущества и имущественных прав</w:t>
      </w:r>
      <w:r>
        <w:rPr>
          <w:color w:val="000000"/>
        </w:rPr>
        <w:t xml:space="preserve"> (далее - </w:t>
      </w:r>
      <w:r w:rsidR="00991D09">
        <w:rPr>
          <w:color w:val="000000"/>
        </w:rPr>
        <w:t>Ассоциация</w:t>
      </w:r>
      <w:r>
        <w:rPr>
          <w:color w:val="000000"/>
        </w:rPr>
        <w:t xml:space="preserve">) и устанавливает порядок, сроки предоставления и формы отчетности членов </w:t>
      </w:r>
      <w:r w:rsidR="00991D09">
        <w:rPr>
          <w:color w:val="000000"/>
        </w:rPr>
        <w:t>Ассоциации</w:t>
      </w:r>
      <w:r>
        <w:rPr>
          <w:color w:val="000000"/>
        </w:rPr>
        <w:t xml:space="preserve"> при организации торгов.</w:t>
      </w:r>
    </w:p>
    <w:p w:rsidR="00D939BF" w:rsidRDefault="00D939BF" w:rsidP="00134E62">
      <w:pPr>
        <w:pStyle w:val="11"/>
        <w:numPr>
          <w:ilvl w:val="1"/>
          <w:numId w:val="3"/>
        </w:numPr>
        <w:tabs>
          <w:tab w:val="left" w:pos="1224"/>
        </w:tabs>
        <w:spacing w:line="360" w:lineRule="auto"/>
        <w:ind w:firstLine="580"/>
        <w:jc w:val="both"/>
      </w:pPr>
      <w:bookmarkStart w:id="5" w:name="bookmark8"/>
      <w:bookmarkEnd w:id="5"/>
      <w:r>
        <w:rPr>
          <w:color w:val="000000"/>
        </w:rPr>
        <w:t xml:space="preserve">Целью настоящего Положения является обеспечение контроля за профессиональной деятельностью членов </w:t>
      </w:r>
      <w:r w:rsidR="00991D09">
        <w:rPr>
          <w:color w:val="000000"/>
        </w:rPr>
        <w:t>Ассоциации</w:t>
      </w:r>
      <w:r>
        <w:rPr>
          <w:color w:val="000000"/>
        </w:rPr>
        <w:t xml:space="preserve"> в части соблюдения требований, установленных законодательством РФ в сфере проведения торгов, правилами и стандартами профессиональной деятельности и деловой этики Организаторов торгов, а также повышение качества организации торгов.</w:t>
      </w:r>
    </w:p>
    <w:p w:rsidR="00D939BF" w:rsidRDefault="00D939BF" w:rsidP="00134E62">
      <w:pPr>
        <w:pStyle w:val="11"/>
        <w:numPr>
          <w:ilvl w:val="1"/>
          <w:numId w:val="3"/>
        </w:numPr>
        <w:tabs>
          <w:tab w:val="left" w:pos="1050"/>
        </w:tabs>
        <w:spacing w:line="360" w:lineRule="auto"/>
        <w:ind w:firstLine="578"/>
        <w:jc w:val="both"/>
      </w:pPr>
      <w:bookmarkStart w:id="6" w:name="bookmark9"/>
      <w:bookmarkEnd w:id="6"/>
      <w:r>
        <w:rPr>
          <w:color w:val="000000"/>
        </w:rPr>
        <w:t>Информация, содержащаяся в отчетности, подлежит анализу при проведении плановых и внеплановых проверок.</w:t>
      </w:r>
    </w:p>
    <w:p w:rsidR="00D939BF" w:rsidRDefault="00D939BF" w:rsidP="00134E62">
      <w:pPr>
        <w:pStyle w:val="10"/>
        <w:keepNext/>
        <w:keepLines/>
        <w:numPr>
          <w:ilvl w:val="0"/>
          <w:numId w:val="3"/>
        </w:numPr>
        <w:tabs>
          <w:tab w:val="left" w:pos="308"/>
        </w:tabs>
        <w:spacing w:before="240" w:after="120" w:line="360" w:lineRule="auto"/>
      </w:pPr>
      <w:bookmarkStart w:id="7" w:name="bookmark12"/>
      <w:bookmarkStart w:id="8" w:name="bookmark10"/>
      <w:bookmarkStart w:id="9" w:name="bookmark11"/>
      <w:bookmarkStart w:id="10" w:name="bookmark13"/>
      <w:bookmarkEnd w:id="7"/>
      <w:r>
        <w:t>Порядок и сроки представления отчетности</w:t>
      </w:r>
      <w:bookmarkEnd w:id="8"/>
      <w:bookmarkEnd w:id="9"/>
      <w:bookmarkEnd w:id="10"/>
    </w:p>
    <w:p w:rsidR="00D939BF" w:rsidRDefault="00D939BF" w:rsidP="00134E62">
      <w:pPr>
        <w:pStyle w:val="11"/>
        <w:numPr>
          <w:ilvl w:val="1"/>
          <w:numId w:val="3"/>
        </w:numPr>
        <w:tabs>
          <w:tab w:val="left" w:pos="1050"/>
        </w:tabs>
        <w:spacing w:line="360" w:lineRule="auto"/>
        <w:ind w:firstLine="580"/>
        <w:jc w:val="both"/>
      </w:pPr>
      <w:bookmarkStart w:id="11" w:name="bookmark14"/>
      <w:bookmarkEnd w:id="11"/>
      <w:r>
        <w:rPr>
          <w:color w:val="000000"/>
        </w:rPr>
        <w:t xml:space="preserve">Член </w:t>
      </w:r>
      <w:r w:rsidR="00991D09">
        <w:rPr>
          <w:color w:val="000000"/>
        </w:rPr>
        <w:t>Ассоциации</w:t>
      </w:r>
      <w:r>
        <w:rPr>
          <w:color w:val="000000"/>
        </w:rPr>
        <w:t xml:space="preserve">, осуществляющий организацию торгов, обязан представлять в </w:t>
      </w:r>
      <w:r w:rsidR="00991D09">
        <w:rPr>
          <w:color w:val="000000"/>
        </w:rPr>
        <w:t>Ассоциацию</w:t>
      </w:r>
      <w:r>
        <w:rPr>
          <w:color w:val="000000"/>
        </w:rPr>
        <w:t xml:space="preserve"> информацию (отчет) по содержанию и в сроки, установленные настоящим Положением, а именно:</w:t>
      </w:r>
    </w:p>
    <w:p w:rsidR="00D939BF" w:rsidRDefault="00D939BF" w:rsidP="00134E62">
      <w:pPr>
        <w:pStyle w:val="11"/>
        <w:numPr>
          <w:ilvl w:val="0"/>
          <w:numId w:val="4"/>
        </w:numPr>
        <w:tabs>
          <w:tab w:val="left" w:pos="782"/>
        </w:tabs>
        <w:spacing w:line="360" w:lineRule="auto"/>
        <w:ind w:firstLine="580"/>
        <w:jc w:val="both"/>
      </w:pPr>
      <w:bookmarkStart w:id="12" w:name="bookmark15"/>
      <w:bookmarkEnd w:id="12"/>
      <w:r>
        <w:rPr>
          <w:color w:val="000000"/>
        </w:rPr>
        <w:t>контактная информация организатора торгов;</w:t>
      </w:r>
    </w:p>
    <w:p w:rsidR="00D939BF" w:rsidRDefault="00D939BF" w:rsidP="00134E62">
      <w:pPr>
        <w:pStyle w:val="11"/>
        <w:numPr>
          <w:ilvl w:val="0"/>
          <w:numId w:val="4"/>
        </w:numPr>
        <w:tabs>
          <w:tab w:val="left" w:pos="774"/>
        </w:tabs>
        <w:spacing w:line="360" w:lineRule="auto"/>
        <w:ind w:firstLine="580"/>
        <w:jc w:val="both"/>
      </w:pPr>
      <w:bookmarkStart w:id="13" w:name="bookmark16"/>
      <w:bookmarkEnd w:id="13"/>
      <w:r>
        <w:rPr>
          <w:color w:val="000000"/>
        </w:rPr>
        <w:t>в случае изменения учредительных документов в отчетный период, предоставить указанные документы в новой утвержденной редакции;</w:t>
      </w:r>
    </w:p>
    <w:p w:rsidR="00D939BF" w:rsidRDefault="00D939BF" w:rsidP="00134E62">
      <w:pPr>
        <w:pStyle w:val="11"/>
        <w:numPr>
          <w:ilvl w:val="0"/>
          <w:numId w:val="4"/>
        </w:numPr>
        <w:tabs>
          <w:tab w:val="left" w:pos="764"/>
        </w:tabs>
        <w:spacing w:line="360" w:lineRule="auto"/>
        <w:ind w:firstLine="580"/>
        <w:jc w:val="both"/>
      </w:pPr>
      <w:bookmarkStart w:id="14" w:name="bookmark17"/>
      <w:bookmarkEnd w:id="14"/>
      <w:r>
        <w:rPr>
          <w:color w:val="000000"/>
        </w:rPr>
        <w:t>сведения о решениях руководителя организатора торгов, влияющие на порядок организации торгов;</w:t>
      </w:r>
    </w:p>
    <w:p w:rsidR="00D939BF" w:rsidRPr="00BA7A6E" w:rsidRDefault="00D939BF" w:rsidP="00134E62">
      <w:pPr>
        <w:pStyle w:val="11"/>
        <w:numPr>
          <w:ilvl w:val="0"/>
          <w:numId w:val="4"/>
        </w:numPr>
        <w:tabs>
          <w:tab w:val="left" w:pos="754"/>
        </w:tabs>
        <w:spacing w:after="260" w:line="360" w:lineRule="auto"/>
        <w:ind w:firstLine="580"/>
        <w:jc w:val="both"/>
      </w:pPr>
      <w:bookmarkStart w:id="15" w:name="bookmark18"/>
      <w:bookmarkEnd w:id="15"/>
      <w:r w:rsidRPr="00BA7A6E">
        <w:t xml:space="preserve">сведения о действующем договоре (полисе) страхования ответственности </w:t>
      </w:r>
      <w:r w:rsidR="007D1B89" w:rsidRPr="00BA7A6E">
        <w:rPr>
          <w:color w:val="28282B"/>
        </w:rPr>
        <w:t>организатора торгов</w:t>
      </w:r>
      <w:r w:rsidRPr="00BA7A6E">
        <w:t xml:space="preserve"> (в случае страхования ответственности в отчетный </w:t>
      </w:r>
      <w:r w:rsidRPr="00BA7A6E">
        <w:rPr>
          <w:color w:val="28282B"/>
        </w:rPr>
        <w:t xml:space="preserve">период, </w:t>
      </w:r>
      <w:r w:rsidRPr="00BA7A6E">
        <w:t>новый полис приложить к отчету);</w:t>
      </w:r>
    </w:p>
    <w:p w:rsidR="00D939BF" w:rsidRDefault="00D939BF" w:rsidP="00134E62">
      <w:pPr>
        <w:pStyle w:val="11"/>
        <w:numPr>
          <w:ilvl w:val="0"/>
          <w:numId w:val="4"/>
        </w:numPr>
        <w:tabs>
          <w:tab w:val="left" w:pos="778"/>
        </w:tabs>
        <w:spacing w:line="360" w:lineRule="auto"/>
        <w:ind w:firstLine="580"/>
        <w:jc w:val="both"/>
      </w:pPr>
      <w:bookmarkStart w:id="16" w:name="bookmark21"/>
      <w:bookmarkStart w:id="17" w:name="bookmark22"/>
      <w:bookmarkEnd w:id="16"/>
      <w:bookmarkEnd w:id="17"/>
      <w:r>
        <w:lastRenderedPageBreak/>
        <w:t>количество торгов (лотов), проведенных за отчетный период, из них:</w:t>
      </w:r>
    </w:p>
    <w:p w:rsidR="00D939BF" w:rsidRDefault="00D939BF" w:rsidP="00134E62">
      <w:pPr>
        <w:pStyle w:val="11"/>
        <w:numPr>
          <w:ilvl w:val="0"/>
          <w:numId w:val="4"/>
        </w:numPr>
        <w:tabs>
          <w:tab w:val="left" w:pos="759"/>
        </w:tabs>
        <w:spacing w:line="360" w:lineRule="auto"/>
        <w:ind w:firstLine="580"/>
        <w:jc w:val="both"/>
      </w:pPr>
      <w:bookmarkStart w:id="18" w:name="bookmark23"/>
      <w:bookmarkStart w:id="19" w:name="bookmark26"/>
      <w:bookmarkStart w:id="20" w:name="bookmark27"/>
      <w:bookmarkStart w:id="21" w:name="bookmark28"/>
      <w:bookmarkStart w:id="22" w:name="bookmark29"/>
      <w:bookmarkEnd w:id="18"/>
      <w:bookmarkEnd w:id="19"/>
      <w:bookmarkEnd w:id="20"/>
      <w:bookmarkEnd w:id="21"/>
      <w:bookmarkEnd w:id="22"/>
      <w:r>
        <w:t xml:space="preserve">сведения о жалобах (количество, суть), поступивших за отчетный период на </w:t>
      </w:r>
      <w:r>
        <w:rPr>
          <w:color w:val="28282B"/>
        </w:rPr>
        <w:t>организатора торгов</w:t>
      </w:r>
      <w:r>
        <w:t xml:space="preserve"> и результат их рассмотрения с приложением </w:t>
      </w:r>
      <w:r>
        <w:rPr>
          <w:color w:val="28282B"/>
        </w:rPr>
        <w:t xml:space="preserve">соответствующего </w:t>
      </w:r>
      <w:r>
        <w:t xml:space="preserve">решения (в </w:t>
      </w:r>
      <w:proofErr w:type="spellStart"/>
      <w:r>
        <w:t>т.ч</w:t>
      </w:r>
      <w:proofErr w:type="spellEnd"/>
      <w:r>
        <w:t>. судебные споры, УФАС).</w:t>
      </w:r>
    </w:p>
    <w:p w:rsidR="00D939BF" w:rsidRDefault="00D939BF" w:rsidP="00134E62">
      <w:pPr>
        <w:pStyle w:val="11"/>
        <w:spacing w:line="360" w:lineRule="auto"/>
        <w:ind w:firstLine="580"/>
        <w:jc w:val="both"/>
      </w:pPr>
      <w:r>
        <w:t xml:space="preserve">Документы предоставляются ежеквартально, не позднее десятого числа месяца, </w:t>
      </w:r>
      <w:r>
        <w:rPr>
          <w:color w:val="28282B"/>
        </w:rPr>
        <w:t xml:space="preserve">следующего </w:t>
      </w:r>
      <w:r>
        <w:t>за отчетным кварталом.</w:t>
      </w:r>
    </w:p>
    <w:p w:rsidR="00D939BF" w:rsidRDefault="00D939BF" w:rsidP="00134E62">
      <w:pPr>
        <w:pStyle w:val="11"/>
        <w:spacing w:line="360" w:lineRule="auto"/>
        <w:ind w:firstLine="580"/>
        <w:jc w:val="both"/>
      </w:pPr>
      <w:r>
        <w:t xml:space="preserve">Документы, представляемые в соответствии с дополнительным запросом </w:t>
      </w:r>
      <w:r>
        <w:rPr>
          <w:color w:val="28282B"/>
        </w:rPr>
        <w:t xml:space="preserve">- </w:t>
      </w:r>
      <w:r>
        <w:t xml:space="preserve">не позднее, чем через </w:t>
      </w:r>
      <w:r w:rsidR="007D1B89">
        <w:t>10</w:t>
      </w:r>
      <w:r>
        <w:t xml:space="preserve"> дней после получения запроса.</w:t>
      </w:r>
    </w:p>
    <w:p w:rsidR="00D939BF" w:rsidRDefault="00991D09" w:rsidP="00134E62">
      <w:pPr>
        <w:pStyle w:val="11"/>
        <w:numPr>
          <w:ilvl w:val="1"/>
          <w:numId w:val="3"/>
        </w:numPr>
        <w:tabs>
          <w:tab w:val="left" w:pos="1033"/>
        </w:tabs>
        <w:spacing w:line="360" w:lineRule="auto"/>
        <w:ind w:firstLine="578"/>
        <w:jc w:val="both"/>
      </w:pPr>
      <w:bookmarkStart w:id="23" w:name="bookmark30"/>
      <w:bookmarkEnd w:id="23"/>
      <w:r>
        <w:rPr>
          <w:color w:val="000000"/>
        </w:rPr>
        <w:t>Ассоциация</w:t>
      </w:r>
      <w:r w:rsidR="00D939BF">
        <w:t xml:space="preserve"> вправе дополнительно запросить у члена </w:t>
      </w:r>
      <w:r>
        <w:rPr>
          <w:color w:val="000000"/>
        </w:rPr>
        <w:t>Ассоциации</w:t>
      </w:r>
      <w:r w:rsidR="00D939BF">
        <w:t xml:space="preserve"> любую иную информацию </w:t>
      </w:r>
      <w:r w:rsidR="00D939BF">
        <w:rPr>
          <w:color w:val="28282B"/>
        </w:rPr>
        <w:t xml:space="preserve">о </w:t>
      </w:r>
      <w:r w:rsidR="00D939BF">
        <w:t xml:space="preserve">торгах. Член </w:t>
      </w:r>
      <w:r>
        <w:rPr>
          <w:color w:val="000000"/>
        </w:rPr>
        <w:t>Ассоциации</w:t>
      </w:r>
      <w:r w:rsidR="00D939BF">
        <w:t xml:space="preserve"> обязан в течение </w:t>
      </w:r>
      <w:r w:rsidR="007D1B89">
        <w:t>5</w:t>
      </w:r>
      <w:r w:rsidR="00D939BF">
        <w:t xml:space="preserve"> дней с момента получения запроса представить </w:t>
      </w:r>
      <w:proofErr w:type="spellStart"/>
      <w:r w:rsidR="00D939BF">
        <w:t>истребуемые</w:t>
      </w:r>
      <w:proofErr w:type="spellEnd"/>
      <w:r w:rsidR="00D939BF">
        <w:t xml:space="preserve"> документы и информацию.</w:t>
      </w:r>
    </w:p>
    <w:p w:rsidR="00D939BF" w:rsidRDefault="00D939BF" w:rsidP="00134E62">
      <w:pPr>
        <w:pStyle w:val="10"/>
        <w:keepNext/>
        <w:keepLines/>
        <w:numPr>
          <w:ilvl w:val="0"/>
          <w:numId w:val="3"/>
        </w:numPr>
        <w:tabs>
          <w:tab w:val="left" w:pos="308"/>
        </w:tabs>
        <w:spacing w:before="240" w:after="120" w:line="360" w:lineRule="auto"/>
      </w:pPr>
      <w:bookmarkStart w:id="24" w:name="bookmark33"/>
      <w:bookmarkStart w:id="25" w:name="bookmark31"/>
      <w:bookmarkStart w:id="26" w:name="bookmark32"/>
      <w:bookmarkStart w:id="27" w:name="bookmark34"/>
      <w:bookmarkEnd w:id="24"/>
      <w:r>
        <w:rPr>
          <w:color w:val="111113"/>
        </w:rPr>
        <w:t>З</w:t>
      </w:r>
      <w:bookmarkStart w:id="28" w:name="_GoBack"/>
      <w:r>
        <w:rPr>
          <w:color w:val="111113"/>
        </w:rPr>
        <w:t>аключ</w:t>
      </w:r>
      <w:bookmarkEnd w:id="28"/>
      <w:r>
        <w:rPr>
          <w:color w:val="111113"/>
        </w:rPr>
        <w:t>ительные положения</w:t>
      </w:r>
      <w:bookmarkEnd w:id="25"/>
      <w:bookmarkEnd w:id="26"/>
      <w:bookmarkEnd w:id="27"/>
    </w:p>
    <w:p w:rsidR="00D939BF" w:rsidRDefault="00D939BF" w:rsidP="00134E62">
      <w:pPr>
        <w:pStyle w:val="11"/>
        <w:numPr>
          <w:ilvl w:val="1"/>
          <w:numId w:val="3"/>
        </w:numPr>
        <w:tabs>
          <w:tab w:val="left" w:pos="1033"/>
        </w:tabs>
        <w:spacing w:line="360" w:lineRule="auto"/>
        <w:ind w:firstLine="580"/>
        <w:jc w:val="both"/>
      </w:pPr>
      <w:bookmarkStart w:id="29" w:name="bookmark35"/>
      <w:bookmarkEnd w:id="29"/>
      <w:r>
        <w:t xml:space="preserve">Надлежащим представлением отчетности является направление отчетности в </w:t>
      </w:r>
      <w:r w:rsidR="00991D09">
        <w:rPr>
          <w:color w:val="000000"/>
        </w:rPr>
        <w:t>Ассоциацию</w:t>
      </w:r>
      <w:r>
        <w:t xml:space="preserve"> в электронном виде посредством электронной почты, нарочным или на бумажных носителях посредством почтовой связи в сроки, предусмотренные настоящим Положением.</w:t>
      </w:r>
    </w:p>
    <w:p w:rsidR="00D939BF" w:rsidRDefault="00D939BF" w:rsidP="00134E62">
      <w:pPr>
        <w:pStyle w:val="11"/>
        <w:numPr>
          <w:ilvl w:val="1"/>
          <w:numId w:val="3"/>
        </w:numPr>
        <w:tabs>
          <w:tab w:val="left" w:pos="1038"/>
        </w:tabs>
        <w:spacing w:line="360" w:lineRule="auto"/>
        <w:ind w:firstLine="580"/>
        <w:jc w:val="both"/>
      </w:pPr>
      <w:bookmarkStart w:id="30" w:name="bookmark36"/>
      <w:bookmarkEnd w:id="30"/>
      <w:r>
        <w:t xml:space="preserve">В случае несоответствия представляемой в </w:t>
      </w:r>
      <w:r w:rsidR="00991D09">
        <w:rPr>
          <w:color w:val="000000"/>
        </w:rPr>
        <w:t>Ассоциацию</w:t>
      </w:r>
      <w:r>
        <w:t xml:space="preserve"> информации требованиям, предъявляемым указанным в настоящем Положении нормативным правовым актам, в части формы и полноты указываемых сведений, а также при нарушении сроков представления, установленных настоящим Положением, информация может считаться не представленной и требует дополнения/изменения со стороны оператора электронной площадки.</w:t>
      </w:r>
    </w:p>
    <w:p w:rsidR="00D939BF" w:rsidRDefault="00D939BF" w:rsidP="00134E62">
      <w:pPr>
        <w:pStyle w:val="11"/>
        <w:numPr>
          <w:ilvl w:val="1"/>
          <w:numId w:val="3"/>
        </w:numPr>
        <w:tabs>
          <w:tab w:val="left" w:pos="1244"/>
        </w:tabs>
        <w:spacing w:line="360" w:lineRule="auto"/>
        <w:ind w:firstLine="580"/>
        <w:jc w:val="both"/>
      </w:pPr>
      <w:bookmarkStart w:id="31" w:name="bookmark37"/>
      <w:bookmarkEnd w:id="31"/>
      <w:r>
        <w:t xml:space="preserve">Ненадлежащее исполнение настоящего Положения или предоставление недостоверных сведений, содержащихся в отчетности, является основанием для привлечения члена </w:t>
      </w:r>
      <w:r w:rsidR="00991D09">
        <w:rPr>
          <w:color w:val="000000"/>
        </w:rPr>
        <w:t>Ассоциации</w:t>
      </w:r>
      <w:r>
        <w:t xml:space="preserve"> к дисциплинарной ответственности.</w:t>
      </w:r>
    </w:p>
    <w:p w:rsidR="0001291D" w:rsidRPr="00D939BF" w:rsidRDefault="00D939BF" w:rsidP="00134E62">
      <w:pPr>
        <w:pStyle w:val="11"/>
        <w:numPr>
          <w:ilvl w:val="1"/>
          <w:numId w:val="3"/>
        </w:numPr>
        <w:tabs>
          <w:tab w:val="left" w:pos="1038"/>
        </w:tabs>
        <w:spacing w:line="360" w:lineRule="auto"/>
        <w:ind w:firstLine="580"/>
        <w:jc w:val="both"/>
      </w:pPr>
      <w:bookmarkStart w:id="32" w:name="bookmark38"/>
      <w:bookmarkEnd w:id="32"/>
      <w:r>
        <w:t xml:space="preserve">Член </w:t>
      </w:r>
      <w:r w:rsidR="00991D09">
        <w:rPr>
          <w:color w:val="000000"/>
        </w:rPr>
        <w:t>Ассоциации</w:t>
      </w:r>
      <w:r>
        <w:t xml:space="preserve"> в случае самостоятельного выявления недостоверных сведений в представленной отчетности обязан в десятидневный срок, с момента выявления недостоверных сведений, устранить нарушение путем повторной сдачи отчетности с уведомлением об ошибке</w:t>
      </w:r>
      <w:r w:rsidR="00991D09">
        <w:t>.</w:t>
      </w:r>
    </w:p>
    <w:sectPr w:rsidR="0001291D" w:rsidRPr="00D939BF" w:rsidSect="00134E62">
      <w:footerReference w:type="default" r:id="rId8"/>
      <w:pgSz w:w="11900" w:h="16840"/>
      <w:pgMar w:top="851" w:right="843" w:bottom="709" w:left="993" w:header="6322" w:footer="55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492" w:rsidRDefault="00287492">
      <w:r>
        <w:separator/>
      </w:r>
    </w:p>
  </w:endnote>
  <w:endnote w:type="continuationSeparator" w:id="0">
    <w:p w:rsidR="00287492" w:rsidRDefault="0028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510073736"/>
      <w:docPartObj>
        <w:docPartGallery w:val="Page Numbers (Bottom of Page)"/>
        <w:docPartUnique/>
      </w:docPartObj>
    </w:sdtPr>
    <w:sdtEndPr/>
    <w:sdtContent>
      <w:p w:rsidR="0009633A" w:rsidRPr="00134E62" w:rsidRDefault="0009633A" w:rsidP="00134E62">
        <w:pPr>
          <w:pStyle w:val="a9"/>
          <w:jc w:val="right"/>
          <w:rPr>
            <w:rFonts w:ascii="Times New Roman" w:hAnsi="Times New Roman" w:cs="Times New Roman"/>
          </w:rPr>
        </w:pPr>
        <w:r w:rsidRPr="0009633A">
          <w:rPr>
            <w:rFonts w:ascii="Times New Roman" w:hAnsi="Times New Roman" w:cs="Times New Roman"/>
          </w:rPr>
          <w:fldChar w:fldCharType="begin"/>
        </w:r>
        <w:r w:rsidRPr="0009633A">
          <w:rPr>
            <w:rFonts w:ascii="Times New Roman" w:hAnsi="Times New Roman" w:cs="Times New Roman"/>
          </w:rPr>
          <w:instrText>PAGE   \* MERGEFORMAT</w:instrText>
        </w:r>
        <w:r w:rsidRPr="0009633A">
          <w:rPr>
            <w:rFonts w:ascii="Times New Roman" w:hAnsi="Times New Roman" w:cs="Times New Roman"/>
          </w:rPr>
          <w:fldChar w:fldCharType="separate"/>
        </w:r>
        <w:r w:rsidR="00134E62">
          <w:rPr>
            <w:rFonts w:ascii="Times New Roman" w:hAnsi="Times New Roman" w:cs="Times New Roman"/>
            <w:noProof/>
          </w:rPr>
          <w:t>1</w:t>
        </w:r>
        <w:r w:rsidRPr="0009633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492" w:rsidRDefault="00287492"/>
  </w:footnote>
  <w:footnote w:type="continuationSeparator" w:id="0">
    <w:p w:rsidR="00287492" w:rsidRDefault="002874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71FE"/>
    <w:multiLevelType w:val="multilevel"/>
    <w:tmpl w:val="CA9C8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11113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DE5B72"/>
    <w:multiLevelType w:val="multilevel"/>
    <w:tmpl w:val="900248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11113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111113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F03C78"/>
    <w:multiLevelType w:val="multilevel"/>
    <w:tmpl w:val="1FBA6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11113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D516AB"/>
    <w:multiLevelType w:val="multilevel"/>
    <w:tmpl w:val="A7D04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11113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11113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1D"/>
    <w:rsid w:val="0001291D"/>
    <w:rsid w:val="0009633A"/>
    <w:rsid w:val="00134E62"/>
    <w:rsid w:val="00222BC7"/>
    <w:rsid w:val="00287492"/>
    <w:rsid w:val="005A4AA6"/>
    <w:rsid w:val="006001C5"/>
    <w:rsid w:val="007D1B89"/>
    <w:rsid w:val="00845F37"/>
    <w:rsid w:val="009341B3"/>
    <w:rsid w:val="00991D09"/>
    <w:rsid w:val="00BA7A6E"/>
    <w:rsid w:val="00D03844"/>
    <w:rsid w:val="00D939BF"/>
    <w:rsid w:val="00DC3A36"/>
    <w:rsid w:val="00FA1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C1F94"/>
  <w15:docId w15:val="{DAB60A45-6913-4226-B2B7-656521BE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001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001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sid w:val="00600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11113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sid w:val="00600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rsid w:val="006001C5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rsid w:val="006001C5"/>
    <w:pPr>
      <w:ind w:firstLine="400"/>
    </w:pPr>
    <w:rPr>
      <w:rFonts w:ascii="Times New Roman" w:eastAsia="Times New Roman" w:hAnsi="Times New Roman" w:cs="Times New Roman"/>
      <w:color w:val="111113"/>
    </w:rPr>
  </w:style>
  <w:style w:type="paragraph" w:customStyle="1" w:styleId="a5">
    <w:name w:val="Подпись к картинке"/>
    <w:basedOn w:val="a"/>
    <w:link w:val="a4"/>
    <w:rsid w:val="006001C5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Сетка таблицы1"/>
    <w:basedOn w:val="a1"/>
    <w:next w:val="a6"/>
    <w:uiPriority w:val="59"/>
    <w:rsid w:val="00D939BF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93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963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633A"/>
    <w:rPr>
      <w:color w:val="000000"/>
    </w:rPr>
  </w:style>
  <w:style w:type="paragraph" w:styleId="a9">
    <w:name w:val="footer"/>
    <w:basedOn w:val="a"/>
    <w:link w:val="aa"/>
    <w:uiPriority w:val="99"/>
    <w:unhideWhenUsed/>
    <w:rsid w:val="000963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633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Спиридонов</dc:creator>
  <cp:lastModifiedBy>RePack by Diakov</cp:lastModifiedBy>
  <cp:revision>4</cp:revision>
  <cp:lastPrinted>2022-05-31T07:38:00Z</cp:lastPrinted>
  <dcterms:created xsi:type="dcterms:W3CDTF">2023-07-10T13:28:00Z</dcterms:created>
  <dcterms:modified xsi:type="dcterms:W3CDTF">2023-08-22T13:33:00Z</dcterms:modified>
</cp:coreProperties>
</file>